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67AA5" w:rsidRDefault="00A67AA5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A67AA5" w:rsidRDefault="00A67AA5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A67AA5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r>
        <w:rPr>
          <w:rFonts w:ascii="Arial" w:eastAsia="Times New Roman" w:hAnsi="Arial" w:cs="Arial"/>
          <w:noProof/>
          <w:lang w:eastAsia="it-IT"/>
        </w:rPr>
        <w:drawing>
          <wp:anchor distT="0" distB="0" distL="0" distR="0" simplePos="0" relativeHeight="251661312" behindDoc="0" locked="0" layoutInCell="1" allowOverlap="1" wp14:anchorId="252FA6CF" wp14:editId="301F0A6C">
            <wp:simplePos x="0" y="0"/>
            <wp:positionH relativeFrom="column">
              <wp:posOffset>0</wp:posOffset>
            </wp:positionH>
            <wp:positionV relativeFrom="paragraph">
              <wp:posOffset>158750</wp:posOffset>
            </wp:positionV>
            <wp:extent cx="6120130" cy="1902460"/>
            <wp:effectExtent l="0" t="0" r="0" b="0"/>
            <wp:wrapSquare wrapText="largest"/>
            <wp:docPr id="21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902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330AC6" w:rsidRDefault="00330AC6">
      <w:pPr>
        <w:spacing w:after="0" w:line="240" w:lineRule="auto"/>
        <w:jc w:val="both"/>
        <w:rPr>
          <w:rFonts w:ascii="Arial" w:hAnsi="Arial" w:cs="Arial"/>
          <w:b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PRODUZIONE E ORGANIZZAZIONE: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Venice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Exhibition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Srl</w:t>
      </w:r>
      <w:proofErr w:type="spellEnd"/>
      <w:r>
        <w:rPr>
          <w:rFonts w:ascii="Arial" w:hAnsi="Arial" w:cs="Arial"/>
        </w:rPr>
        <w:t xml:space="preserve"> </w:t>
      </w:r>
    </w:p>
    <w:p w:rsidR="00A67AA5" w:rsidRDefault="00A67AA5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COMITATO DI STUDIO</w:t>
      </w:r>
    </w:p>
    <w:p w:rsidR="00A67AA5" w:rsidRDefault="00A67AA5">
      <w:pPr>
        <w:spacing w:after="0" w:line="240" w:lineRule="auto"/>
        <w:jc w:val="both"/>
        <w:rPr>
          <w:rFonts w:ascii="Arial" w:hAnsi="Arial" w:cs="Arial"/>
          <w:b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Dott.ssa Donatella Avanzo</w:t>
      </w: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Dott.ssa Silvana Cincotti</w:t>
      </w: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Dott. Antonello </w:t>
      </w:r>
      <w:proofErr w:type="spellStart"/>
      <w:r>
        <w:rPr>
          <w:rFonts w:ascii="Arial" w:hAnsi="Arial" w:cs="Arial"/>
        </w:rPr>
        <w:t>Cirnelli</w:t>
      </w:r>
      <w:proofErr w:type="spellEnd"/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Dr. </w:t>
      </w:r>
      <w:proofErr w:type="spellStart"/>
      <w:r>
        <w:rPr>
          <w:rFonts w:ascii="Arial" w:hAnsi="Arial" w:cs="Arial"/>
        </w:rPr>
        <w:t>Roy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Glover</w:t>
      </w:r>
      <w:proofErr w:type="spellEnd"/>
      <w:r>
        <w:rPr>
          <w:rFonts w:ascii="Arial" w:hAnsi="Arial" w:cs="Arial"/>
        </w:rPr>
        <w:t xml:space="preserve"> </w:t>
      </w: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Dott. Alessandro Mischi</w:t>
      </w: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Roberto Paparella</w:t>
      </w: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Luca Ruminato</w:t>
      </w: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Dott. </w:t>
      </w:r>
      <w:r>
        <w:rPr>
          <w:rFonts w:ascii="Arial" w:hAnsi="Arial" w:cs="Arial"/>
        </w:rPr>
        <w:t>Giovanni Zennaro</w:t>
      </w:r>
    </w:p>
    <w:p w:rsidR="00A67AA5" w:rsidRDefault="00A67AA5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b/>
        </w:rPr>
        <w:t xml:space="preserve">SITO DELLA MOSTRA: </w:t>
      </w:r>
      <w:r>
        <w:rPr>
          <w:rFonts w:ascii="Arial" w:hAnsi="Arial" w:cs="Arial"/>
        </w:rPr>
        <w:t>www.palazzozaguri.it</w:t>
      </w:r>
    </w:p>
    <w:p w:rsidR="00A67AA5" w:rsidRDefault="00A67AA5">
      <w:pPr>
        <w:spacing w:after="0" w:line="240" w:lineRule="auto"/>
        <w:jc w:val="both"/>
        <w:rPr>
          <w:rFonts w:ascii="Arial" w:hAnsi="Arial" w:cs="Arial"/>
          <w:b/>
          <w:color w:val="000000" w:themeColor="text1"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  <w:b/>
          <w:color w:val="000000" w:themeColor="text1"/>
        </w:rPr>
      </w:pPr>
      <w:r>
        <w:rPr>
          <w:rFonts w:ascii="Arial" w:hAnsi="Arial" w:cs="Arial"/>
          <w:b/>
          <w:color w:val="000000" w:themeColor="text1"/>
        </w:rPr>
        <w:t xml:space="preserve">PAGINE SOCIAL:  </w:t>
      </w:r>
      <w:r>
        <w:rPr>
          <w:rFonts w:ascii="Arial" w:hAnsi="Arial" w:cs="Arial"/>
          <w:color w:val="000000" w:themeColor="text1"/>
        </w:rPr>
        <w:t>instagram.com/</w:t>
      </w:r>
      <w:proofErr w:type="spellStart"/>
      <w:r>
        <w:rPr>
          <w:rFonts w:ascii="Arial" w:hAnsi="Arial" w:cs="Arial"/>
          <w:color w:val="000000" w:themeColor="text1"/>
        </w:rPr>
        <w:t>palazzozaguri</w:t>
      </w:r>
      <w:proofErr w:type="spellEnd"/>
      <w:r>
        <w:rPr>
          <w:rFonts w:ascii="Arial" w:hAnsi="Arial" w:cs="Arial"/>
          <w:b/>
          <w:color w:val="000000" w:themeColor="text1"/>
        </w:rPr>
        <w:t xml:space="preserve"> e </w:t>
      </w:r>
      <w:r>
        <w:rPr>
          <w:rFonts w:ascii="Arial" w:hAnsi="Arial" w:cs="Arial"/>
          <w:color w:val="000000" w:themeColor="text1"/>
        </w:rPr>
        <w:t>facebook.com/</w:t>
      </w:r>
      <w:proofErr w:type="spellStart"/>
      <w:r>
        <w:rPr>
          <w:rFonts w:ascii="Arial" w:hAnsi="Arial" w:cs="Arial"/>
          <w:color w:val="000000" w:themeColor="text1"/>
        </w:rPr>
        <w:t>palazzozaguri</w:t>
      </w:r>
      <w:proofErr w:type="spellEnd"/>
    </w:p>
    <w:p w:rsidR="00A67AA5" w:rsidRDefault="00A67AA5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TEMI:</w:t>
      </w:r>
      <w:r>
        <w:rPr>
          <w:rFonts w:ascii="Arial" w:hAnsi="Arial" w:cs="Arial"/>
        </w:rPr>
        <w:t xml:space="preserve"> storia della medicina, anatomia, medicina, storia dell’arte</w:t>
      </w:r>
    </w:p>
    <w:p w:rsidR="00A67AA5" w:rsidRDefault="00A67AA5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AREA ESPOSITIVA:</w:t>
      </w:r>
      <w:r>
        <w:rPr>
          <w:rFonts w:ascii="Arial" w:hAnsi="Arial" w:cs="Arial"/>
        </w:rPr>
        <w:t xml:space="preserve"> 500 mq</w:t>
      </w:r>
    </w:p>
    <w:p w:rsidR="00A67AA5" w:rsidRDefault="00A67AA5">
      <w:pPr>
        <w:spacing w:after="0" w:line="240" w:lineRule="auto"/>
        <w:jc w:val="both"/>
        <w:rPr>
          <w:rFonts w:ascii="Arial" w:hAnsi="Arial" w:cs="Arial"/>
          <w:b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SEDE ESPOSITIVA:</w:t>
      </w:r>
      <w:r>
        <w:rPr>
          <w:rFonts w:ascii="Arial" w:hAnsi="Arial" w:cs="Arial"/>
        </w:rPr>
        <w:t xml:space="preserve"> Palazzo </w:t>
      </w:r>
      <w:proofErr w:type="spellStart"/>
      <w:r>
        <w:rPr>
          <w:rFonts w:ascii="Arial" w:hAnsi="Arial" w:cs="Arial"/>
        </w:rPr>
        <w:t>Zaguri</w:t>
      </w:r>
      <w:proofErr w:type="spellEnd"/>
    </w:p>
    <w:p w:rsidR="00A67AA5" w:rsidRDefault="00A67AA5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DATA APERTURA:</w:t>
      </w:r>
      <w:r>
        <w:rPr>
          <w:rFonts w:ascii="Arial" w:hAnsi="Arial" w:cs="Arial"/>
        </w:rPr>
        <w:t xml:space="preserve"> 18 maggio 2019</w:t>
      </w:r>
    </w:p>
    <w:p w:rsidR="00A67AA5" w:rsidRDefault="00A67AA5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REPERTI ESPOSTI:</w:t>
      </w:r>
      <w:r>
        <w:rPr>
          <w:rFonts w:ascii="Arial" w:hAnsi="Arial" w:cs="Arial"/>
        </w:rPr>
        <w:t xml:space="preserve"> 50</w:t>
      </w:r>
    </w:p>
    <w:p w:rsidR="00A67AA5" w:rsidRDefault="00A67AA5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DURATA DELLA VISITA:</w:t>
      </w:r>
      <w:r>
        <w:rPr>
          <w:rFonts w:ascii="Arial" w:hAnsi="Arial" w:cs="Arial"/>
        </w:rPr>
        <w:t xml:space="preserve"> 1h</w:t>
      </w:r>
    </w:p>
    <w:p w:rsidR="00A67AA5" w:rsidRDefault="00A67AA5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AUDIOGUIDA:</w:t>
      </w:r>
      <w:r>
        <w:rPr>
          <w:rFonts w:ascii="Arial" w:hAnsi="Arial" w:cs="Arial"/>
        </w:rPr>
        <w:t xml:space="preserve"> unica per adulti e bambini</w:t>
      </w:r>
    </w:p>
    <w:p w:rsidR="00A67AA5" w:rsidRDefault="00A67AA5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GIORNI e ORARI DI APERTURA:</w:t>
      </w:r>
      <w:r>
        <w:rPr>
          <w:rFonts w:ascii="Arial" w:hAnsi="Arial" w:cs="Arial"/>
        </w:rPr>
        <w:t xml:space="preserve"> tutti i giorni dalle 10.00 alle 19.00 (ultimo ingresso)</w:t>
      </w:r>
    </w:p>
    <w:p w:rsidR="00A67AA5" w:rsidRDefault="00A67AA5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A67AA5" w:rsidRDefault="00A67AA5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r>
        <w:rPr>
          <w:rFonts w:ascii="Arial" w:eastAsia="Times New Roman" w:hAnsi="Arial" w:cs="Arial"/>
          <w:noProof/>
          <w:lang w:eastAsia="it-IT"/>
        </w:rPr>
        <w:lastRenderedPageBreak/>
        <w:drawing>
          <wp:anchor distT="0" distB="0" distL="0" distR="0" simplePos="0" relativeHeight="251663360" behindDoc="0" locked="0" layoutInCell="1" allowOverlap="1" wp14:anchorId="252FA6CF" wp14:editId="301F0A6C">
            <wp:simplePos x="0" y="0"/>
            <wp:positionH relativeFrom="column">
              <wp:posOffset>0</wp:posOffset>
            </wp:positionH>
            <wp:positionV relativeFrom="paragraph">
              <wp:posOffset>159385</wp:posOffset>
            </wp:positionV>
            <wp:extent cx="6120130" cy="1902460"/>
            <wp:effectExtent l="0" t="0" r="0" b="0"/>
            <wp:wrapSquare wrapText="largest"/>
            <wp:docPr id="3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902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A67AA5" w:rsidRDefault="00A67AA5">
      <w:pPr>
        <w:spacing w:after="0" w:line="240" w:lineRule="auto"/>
        <w:jc w:val="both"/>
        <w:rPr>
          <w:rFonts w:ascii="Arial" w:hAnsi="Arial" w:cs="Arial"/>
        </w:rPr>
      </w:pPr>
    </w:p>
    <w:p w:rsidR="00330AC6" w:rsidRDefault="00330AC6">
      <w:pPr>
        <w:spacing w:after="0" w:line="240" w:lineRule="auto"/>
        <w:jc w:val="both"/>
        <w:rPr>
          <w:rFonts w:ascii="Arial" w:hAnsi="Arial" w:cs="Arial"/>
        </w:rPr>
        <w:sectPr w:rsidR="00330AC6">
          <w:headerReference w:type="default" r:id="rId8"/>
          <w:footerReference w:type="default" r:id="rId9"/>
          <w:pgSz w:w="11906" w:h="16838"/>
          <w:pgMar w:top="1417" w:right="1134" w:bottom="1134" w:left="1134" w:header="0" w:footer="708" w:gutter="0"/>
          <w:cols w:space="720"/>
          <w:formProt w:val="0"/>
          <w:docGrid w:linePitch="360"/>
        </w:sectPr>
      </w:pPr>
    </w:p>
    <w:p w:rsidR="00A67AA5" w:rsidRDefault="006A07C0">
      <w:pPr>
        <w:spacing w:after="0" w:line="240" w:lineRule="auto"/>
        <w:jc w:val="both"/>
      </w:pPr>
      <w:r w:rsidRPr="00330AC6">
        <w:rPr>
          <w:rFonts w:ascii="Arial" w:hAnsi="Arial" w:cs="Arial"/>
          <w:b/>
        </w:rPr>
        <w:t>AUTHENTIC HUMAN BODIES. LEONARDO DA VINCI</w:t>
      </w:r>
      <w:r>
        <w:rPr>
          <w:rFonts w:ascii="Arial" w:hAnsi="Arial" w:cs="Arial"/>
        </w:rPr>
        <w:t xml:space="preserve"> sarà un'</w:t>
      </w:r>
      <w:r>
        <w:rPr>
          <w:rFonts w:ascii="Arial" w:hAnsi="Arial" w:cs="Arial"/>
        </w:rPr>
        <w:t xml:space="preserve">edizione speciale della Mostra </w:t>
      </w:r>
      <w:r>
        <w:rPr>
          <w:rFonts w:ascii="Arial" w:hAnsi="Arial" w:cs="Arial"/>
          <w:i/>
        </w:rPr>
        <w:t xml:space="preserve">Real </w:t>
      </w:r>
      <w:proofErr w:type="spellStart"/>
      <w:r>
        <w:rPr>
          <w:rFonts w:ascii="Arial" w:hAnsi="Arial" w:cs="Arial"/>
          <w:i/>
        </w:rPr>
        <w:t>Bodies</w:t>
      </w:r>
      <w:proofErr w:type="spellEnd"/>
      <w:r>
        <w:rPr>
          <w:rFonts w:ascii="Arial" w:hAnsi="Arial" w:cs="Arial"/>
        </w:rPr>
        <w:t xml:space="preserve">, ispirata al genio del grande artista fiorentino Leonardo da Vinci. </w:t>
      </w:r>
    </w:p>
    <w:p w:rsidR="00A67AA5" w:rsidRDefault="00A67AA5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</w:t>
      </w:r>
      <w:proofErr w:type="spellStart"/>
      <w:r>
        <w:rPr>
          <w:rFonts w:ascii="Arial" w:hAnsi="Arial" w:cs="Arial"/>
        </w:rPr>
        <w:t>Venice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Exhibition</w:t>
      </w:r>
      <w:proofErr w:type="spellEnd"/>
      <w:r>
        <w:rPr>
          <w:rFonts w:ascii="Arial" w:hAnsi="Arial" w:cs="Arial"/>
        </w:rPr>
        <w:t xml:space="preserve"> ha deciso di dedicare questa importante esposizione al grande personaggio storico vissuto a cavallo tra Quattrocento e Cin</w:t>
      </w:r>
      <w:r>
        <w:rPr>
          <w:rFonts w:ascii="Arial" w:hAnsi="Arial" w:cs="Arial"/>
        </w:rPr>
        <w:t>quecento, perché è indiscussa la sua importanza nella storia della medicina legale. Egli fu un vero e proprio pioniere delle moderne tecniche di indagine autoptica, arrivando ad eseguire personalmente nella sua vita almeno dieci autopsie, anche se gli stud</w:t>
      </w:r>
      <w:r>
        <w:rPr>
          <w:rFonts w:ascii="Arial" w:hAnsi="Arial" w:cs="Arial"/>
        </w:rPr>
        <w:t xml:space="preserve">iosi ritengono che siano state molte di più. </w:t>
      </w: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Per motivi facilmente intuibili all’artista del Rinascimento era necessaria la conoscenza dell’anatomia superficiale, che descrive sommariamente il combinato di muscoli e scheletro ma Leonardo, come altri artis</w:t>
      </w:r>
      <w:r>
        <w:rPr>
          <w:rFonts w:ascii="Arial" w:hAnsi="Arial" w:cs="Arial"/>
        </w:rPr>
        <w:t xml:space="preserve">ti durante gli stessi anni, dedicò il proprio studio alle profondità del corpo umano, analizzandolo scientificamente. </w:t>
      </w:r>
    </w:p>
    <w:p w:rsidR="00330AC6" w:rsidRDefault="00330AC6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Così scriveva Giorgio Vasari nelle </w:t>
      </w:r>
      <w:r>
        <w:rPr>
          <w:rFonts w:ascii="Arial" w:hAnsi="Arial" w:cs="Arial"/>
          <w:i/>
        </w:rPr>
        <w:t>Vite</w:t>
      </w:r>
      <w:r>
        <w:rPr>
          <w:rFonts w:ascii="Arial" w:hAnsi="Arial" w:cs="Arial"/>
        </w:rPr>
        <w:t xml:space="preserve"> a proposito del professore Marcantonio della Torre, docente di Medicina all’Università di Pavia, </w:t>
      </w:r>
      <w:r>
        <w:rPr>
          <w:rFonts w:ascii="Arial" w:hAnsi="Arial" w:cs="Arial"/>
        </w:rPr>
        <w:t xml:space="preserve">che collaborò con Leonardo alla dissezione anatomica, probabilmente nel desiderio di co-pubblicare un Trattato di Anatomia, che purtroppo a causa della morte nel 1511 di Della Torre, non vedrà mai la luce:       </w:t>
      </w:r>
    </w:p>
    <w:p w:rsidR="00A67AA5" w:rsidRDefault="00A67AA5" w:rsidP="00330AC6">
      <w:pPr>
        <w:spacing w:after="0" w:line="240" w:lineRule="auto"/>
        <w:jc w:val="center"/>
        <w:rPr>
          <w:rFonts w:ascii="Arial" w:hAnsi="Arial" w:cs="Arial"/>
          <w:i/>
        </w:rPr>
      </w:pPr>
    </w:p>
    <w:p w:rsidR="00330AC6" w:rsidRDefault="00330AC6" w:rsidP="00330AC6">
      <w:pPr>
        <w:spacing w:after="0" w:line="240" w:lineRule="auto"/>
        <w:jc w:val="center"/>
        <w:rPr>
          <w:rFonts w:ascii="Arial" w:hAnsi="Arial" w:cs="Arial"/>
          <w:i/>
        </w:rPr>
      </w:pPr>
    </w:p>
    <w:p w:rsidR="00A67AA5" w:rsidRDefault="006A07C0" w:rsidP="00330AC6">
      <w:pPr>
        <w:spacing w:after="0" w:line="240" w:lineRule="auto"/>
        <w:jc w:val="center"/>
        <w:rPr>
          <w:rFonts w:ascii="Arial" w:hAnsi="Arial" w:cs="Arial"/>
          <w:i/>
        </w:rPr>
      </w:pPr>
      <w:r>
        <w:rPr>
          <w:rFonts w:ascii="Arial" w:hAnsi="Arial" w:cs="Arial"/>
          <w:i/>
        </w:rPr>
        <w:t>“E fu tra i primi (come odo dire) che comi</w:t>
      </w:r>
      <w:r>
        <w:rPr>
          <w:rFonts w:ascii="Arial" w:hAnsi="Arial" w:cs="Arial"/>
          <w:i/>
        </w:rPr>
        <w:t>nciò a illustrare con la dottrina di Galeno le cose di medicina, e a dar vera luce alla notomia, fino a quel tempo involta in molte e</w:t>
      </w:r>
    </w:p>
    <w:p w:rsidR="00A67AA5" w:rsidRDefault="006A07C0" w:rsidP="00330AC6">
      <w:pPr>
        <w:spacing w:after="0" w:line="240" w:lineRule="auto"/>
        <w:jc w:val="center"/>
        <w:rPr>
          <w:rFonts w:ascii="Arial" w:hAnsi="Arial" w:cs="Arial"/>
          <w:i/>
        </w:rPr>
      </w:pPr>
      <w:r>
        <w:rPr>
          <w:rFonts w:ascii="Arial" w:hAnsi="Arial" w:cs="Arial"/>
          <w:i/>
        </w:rPr>
        <w:t>grandissime tenebre d’ignoranza”</w:t>
      </w:r>
    </w:p>
    <w:p w:rsidR="00A67AA5" w:rsidRDefault="00A67AA5">
      <w:pPr>
        <w:spacing w:after="0" w:line="240" w:lineRule="auto"/>
        <w:jc w:val="both"/>
        <w:rPr>
          <w:rFonts w:ascii="Arial" w:hAnsi="Arial" w:cs="Arial"/>
        </w:rPr>
      </w:pPr>
    </w:p>
    <w:p w:rsidR="00330AC6" w:rsidRDefault="00330AC6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I disegni anatomici di Leonardo sono divisibili in una prima fase, a partire dal 1487 c</w:t>
      </w:r>
      <w:r>
        <w:rPr>
          <w:rFonts w:ascii="Arial" w:hAnsi="Arial" w:cs="Arial"/>
        </w:rPr>
        <w:t xml:space="preserve">irca, un secondo momento centrale che poniamo tra gli anni 1506 e 1510 e un periodo più tardo, successivo al 1510. </w:t>
      </w: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 disegni della prima fase, come indicato, fanno riferimento ad una conoscenza dell’anatomia da artista e non si basano sul sezionamento di </w:t>
      </w:r>
      <w:r>
        <w:rPr>
          <w:rFonts w:ascii="Arial" w:hAnsi="Arial" w:cs="Arial"/>
        </w:rPr>
        <w:t>cadaveri ma permettono certo di raffigurare il corpo umano con correttezza di volumi e forme. Fanno parte di questo primo periodo alcuni studi sul cranio che dimostrano, da subito, la straordinaria capacità di Leonardo di rendere il disegno anatomico nella</w:t>
      </w:r>
      <w:r>
        <w:rPr>
          <w:rFonts w:ascii="Arial" w:hAnsi="Arial" w:cs="Arial"/>
        </w:rPr>
        <w:t xml:space="preserve"> sua chiarezza. </w:t>
      </w:r>
    </w:p>
    <w:p w:rsidR="00330AC6" w:rsidRDefault="00330AC6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 disegni che risalgono invece alla maturità fanno riferimento all’osservazione di corpi sezionati e tra questi ricordiamo lo straordinario studio, divenuto famoso, di un feto al quarto mese di gravidanza, secondo la valutazione di Leonardo. </w:t>
      </w:r>
    </w:p>
    <w:p w:rsidR="00330AC6" w:rsidRDefault="00330AC6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after="0" w:line="240" w:lineRule="auto"/>
        <w:jc w:val="both"/>
      </w:pPr>
      <w:r>
        <w:rPr>
          <w:rFonts w:ascii="Arial" w:hAnsi="Arial" w:cs="Arial"/>
        </w:rPr>
        <w:t xml:space="preserve">Negli anni a </w:t>
      </w:r>
      <w:r>
        <w:rPr>
          <w:rFonts w:ascii="Arial" w:hAnsi="Arial" w:cs="Arial"/>
        </w:rPr>
        <w:t xml:space="preserve">venire continuò gli studi anatomici con sempre maggior precisione, dedicandosi ad esempio allo studio del cuore e in alcuni casi ad una vera e propria analisi di anatomia comparata, tra uomo e animale. </w:t>
      </w:r>
    </w:p>
    <w:p w:rsidR="00A67AA5" w:rsidRDefault="00A67AA5">
      <w:pPr>
        <w:spacing w:after="0" w:line="240" w:lineRule="auto"/>
        <w:jc w:val="both"/>
        <w:rPr>
          <w:rFonts w:ascii="Arial" w:hAnsi="Arial" w:cs="Arial"/>
        </w:rPr>
      </w:pPr>
    </w:p>
    <w:p w:rsidR="00330AC6" w:rsidRDefault="00330AC6">
      <w:pPr>
        <w:spacing w:after="0" w:line="240" w:lineRule="auto"/>
        <w:jc w:val="both"/>
        <w:rPr>
          <w:rFonts w:ascii="Arial" w:hAnsi="Arial" w:cs="Arial"/>
        </w:rPr>
      </w:pPr>
    </w:p>
    <w:p w:rsidR="00330AC6" w:rsidRDefault="00330AC6">
      <w:pPr>
        <w:spacing w:after="0" w:line="240" w:lineRule="auto"/>
        <w:jc w:val="both"/>
        <w:rPr>
          <w:rFonts w:ascii="Arial" w:hAnsi="Arial" w:cs="Arial"/>
        </w:rPr>
      </w:pPr>
    </w:p>
    <w:p w:rsidR="00330AC6" w:rsidRDefault="00330AC6">
      <w:pPr>
        <w:spacing w:after="0" w:line="240" w:lineRule="auto"/>
        <w:jc w:val="both"/>
        <w:rPr>
          <w:rFonts w:ascii="Arial" w:hAnsi="Arial" w:cs="Arial"/>
          <w:b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Real </w:t>
      </w:r>
      <w:proofErr w:type="spellStart"/>
      <w:r>
        <w:rPr>
          <w:rFonts w:ascii="Arial" w:hAnsi="Arial" w:cs="Arial"/>
          <w:b/>
        </w:rPr>
        <w:t>Bodies</w:t>
      </w:r>
      <w:proofErr w:type="spellEnd"/>
      <w:r>
        <w:rPr>
          <w:rFonts w:ascii="Arial" w:hAnsi="Arial" w:cs="Arial"/>
          <w:b/>
        </w:rPr>
        <w:t xml:space="preserve">: la </w:t>
      </w:r>
      <w:proofErr w:type="spellStart"/>
      <w:r>
        <w:rPr>
          <w:rFonts w:ascii="Arial" w:hAnsi="Arial" w:cs="Arial"/>
          <w:b/>
        </w:rPr>
        <w:t>plastinazione</w:t>
      </w:r>
      <w:proofErr w:type="spellEnd"/>
    </w:p>
    <w:p w:rsidR="00A67AA5" w:rsidRDefault="00A67AA5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before="57" w:after="57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Il percorso espositi</w:t>
      </w:r>
      <w:r>
        <w:rPr>
          <w:rFonts w:ascii="Arial" w:hAnsi="Arial" w:cs="Arial"/>
        </w:rPr>
        <w:t xml:space="preserve">vo permetterà di accostare la meraviglia dei disegni di Leonardo da Vinci alla forza espressiva e di documento scientifico dei corpi e degli organi </w:t>
      </w:r>
      <w:proofErr w:type="spellStart"/>
      <w:r>
        <w:rPr>
          <w:rFonts w:ascii="Arial" w:hAnsi="Arial" w:cs="Arial"/>
        </w:rPr>
        <w:t>plastinati</w:t>
      </w:r>
      <w:proofErr w:type="spellEnd"/>
      <w:r>
        <w:rPr>
          <w:rFonts w:ascii="Arial" w:hAnsi="Arial" w:cs="Arial"/>
        </w:rPr>
        <w:t xml:space="preserve">. </w:t>
      </w:r>
    </w:p>
    <w:p w:rsidR="00A67AA5" w:rsidRDefault="00A67AA5">
      <w:pPr>
        <w:spacing w:before="57" w:after="57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before="57" w:after="57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</w:t>
      </w:r>
      <w:proofErr w:type="spellStart"/>
      <w:r>
        <w:rPr>
          <w:rFonts w:ascii="Arial" w:hAnsi="Arial" w:cs="Arial"/>
        </w:rPr>
        <w:t>plastinazione</w:t>
      </w:r>
      <w:proofErr w:type="spellEnd"/>
      <w:r>
        <w:rPr>
          <w:rFonts w:ascii="Arial" w:hAnsi="Arial" w:cs="Arial"/>
        </w:rPr>
        <w:t xml:space="preserve"> è un processo che riesce a cristallizzare un elemento organico rendendolo inv</w:t>
      </w:r>
      <w:r>
        <w:rPr>
          <w:rFonts w:ascii="Arial" w:hAnsi="Arial" w:cs="Arial"/>
        </w:rPr>
        <w:t>ulnerabile allo scorrere del tempo. È un metodo di conservazione</w:t>
      </w:r>
      <w:r>
        <w:rPr>
          <w:rFonts w:ascii="Arial" w:eastAsia="Times New Roman" w:hAnsi="Arial" w:cs="Arial"/>
          <w:lang w:eastAsia="it-IT"/>
        </w:rPr>
        <w:t xml:space="preserve"> utilizzato in anatomia per preservare corpi o parti del corpo. Acqua e grasso contenuti all’interno degli organismi sono sostituiti da alcune materie plastiche, producendo campioni che posson</w:t>
      </w:r>
      <w:r>
        <w:rPr>
          <w:rFonts w:ascii="Arial" w:eastAsia="Times New Roman" w:hAnsi="Arial" w:cs="Arial"/>
          <w:lang w:eastAsia="it-IT"/>
        </w:rPr>
        <w:t>o essere toccati, non odorano o decadono e mantengono la maggior parte delle proprietà del campione originale.</w:t>
      </w:r>
      <w:r>
        <w:rPr>
          <w:rFonts w:ascii="Arial" w:hAnsi="Arial" w:cs="Arial"/>
        </w:rPr>
        <w:t xml:space="preserve"> </w:t>
      </w:r>
    </w:p>
    <w:p w:rsidR="00A67AA5" w:rsidRDefault="006A07C0">
      <w:pPr>
        <w:spacing w:before="57" w:after="57" w:line="240" w:lineRule="auto"/>
        <w:jc w:val="both"/>
        <w:rPr>
          <w:rFonts w:ascii="Arial" w:eastAsia="Times New Roman" w:hAnsi="Arial" w:cs="Arial"/>
          <w:lang w:eastAsia="it-IT"/>
        </w:rPr>
      </w:pPr>
      <w:r>
        <w:rPr>
          <w:rFonts w:ascii="Arial" w:eastAsia="Times New Roman" w:hAnsi="Arial" w:cs="Arial"/>
          <w:lang w:eastAsia="it-IT"/>
        </w:rPr>
        <w:t xml:space="preserve">La </w:t>
      </w:r>
      <w:proofErr w:type="spellStart"/>
      <w:r>
        <w:rPr>
          <w:rFonts w:ascii="Arial" w:eastAsia="Times New Roman" w:hAnsi="Arial" w:cs="Arial"/>
          <w:lang w:eastAsia="it-IT"/>
        </w:rPr>
        <w:t>plastinazione</w:t>
      </w:r>
      <w:proofErr w:type="spellEnd"/>
      <w:r>
        <w:rPr>
          <w:rFonts w:ascii="Arial" w:eastAsia="Times New Roman" w:hAnsi="Arial" w:cs="Arial"/>
          <w:lang w:eastAsia="it-IT"/>
        </w:rPr>
        <w:t xml:space="preserve"> è dunque utile per lo studio anatomico, perché permette l’osservazione diretta ed è utilizzata in molte scuole mediche, in aggi</w:t>
      </w:r>
      <w:r>
        <w:rPr>
          <w:rFonts w:ascii="Arial" w:eastAsia="Times New Roman" w:hAnsi="Arial" w:cs="Arial"/>
          <w:lang w:eastAsia="it-IT"/>
        </w:rPr>
        <w:t>unta alla dissezione anatomica.</w:t>
      </w:r>
    </w:p>
    <w:p w:rsidR="00330AC6" w:rsidRDefault="00330AC6">
      <w:pPr>
        <w:spacing w:before="57" w:after="57" w:line="240" w:lineRule="auto"/>
        <w:jc w:val="both"/>
        <w:rPr>
          <w:rFonts w:ascii="Arial" w:eastAsia="Times New Roman" w:hAnsi="Arial" w:cs="Arial"/>
          <w:lang w:eastAsia="it-IT"/>
        </w:rPr>
      </w:pPr>
    </w:p>
    <w:p w:rsidR="00A67AA5" w:rsidRDefault="006A07C0">
      <w:pPr>
        <w:spacing w:before="57" w:after="57" w:line="240" w:lineRule="auto"/>
        <w:jc w:val="both"/>
      </w:pPr>
      <w:r>
        <w:rPr>
          <w:rFonts w:ascii="Arial" w:eastAsia="Times New Roman" w:hAnsi="Arial" w:cs="Arial"/>
          <w:lang w:eastAsia="it-IT"/>
        </w:rPr>
        <w:t xml:space="preserve">La </w:t>
      </w:r>
      <w:proofErr w:type="spellStart"/>
      <w:r>
        <w:rPr>
          <w:rFonts w:ascii="Arial" w:eastAsia="Times New Roman" w:hAnsi="Arial" w:cs="Arial"/>
          <w:lang w:eastAsia="it-IT"/>
        </w:rPr>
        <w:t>plastinazione</w:t>
      </w:r>
      <w:proofErr w:type="spellEnd"/>
      <w:r>
        <w:rPr>
          <w:rFonts w:ascii="Arial" w:eastAsia="Times New Roman" w:hAnsi="Arial" w:cs="Arial"/>
          <w:lang w:eastAsia="it-IT"/>
        </w:rPr>
        <w:t xml:space="preserve"> consente infatti agli studenti di svolgere esperienze di tipo pratico, senza esporsi a sostanze chimiche come la formalina e in alcuni casi, ad esempio in ambito veterinario, si possono insegnare tecniche en</w:t>
      </w:r>
      <w:r>
        <w:rPr>
          <w:rFonts w:ascii="Arial" w:eastAsia="Times New Roman" w:hAnsi="Arial" w:cs="Arial"/>
          <w:lang w:eastAsia="it-IT"/>
        </w:rPr>
        <w:t xml:space="preserve">doscopiche grazia alla capacità del processo di </w:t>
      </w:r>
      <w:proofErr w:type="spellStart"/>
      <w:r>
        <w:rPr>
          <w:rFonts w:ascii="Arial" w:eastAsia="Times New Roman" w:hAnsi="Arial" w:cs="Arial"/>
          <w:lang w:eastAsia="it-IT"/>
        </w:rPr>
        <w:t>plastinazione</w:t>
      </w:r>
      <w:proofErr w:type="spellEnd"/>
      <w:r>
        <w:rPr>
          <w:rFonts w:ascii="Arial" w:eastAsia="Times New Roman" w:hAnsi="Arial" w:cs="Arial"/>
          <w:lang w:eastAsia="it-IT"/>
        </w:rPr>
        <w:t xml:space="preserve"> di mantenere la conformazione dilatata di alcune vie, mediante un flusso d'aria. </w:t>
      </w:r>
    </w:p>
    <w:p w:rsidR="00A67AA5" w:rsidRDefault="006A07C0">
      <w:pPr>
        <w:spacing w:before="57" w:after="57" w:line="240" w:lineRule="auto"/>
        <w:jc w:val="both"/>
      </w:pPr>
      <w:r>
        <w:rPr>
          <w:rFonts w:ascii="Arial" w:eastAsia="Times New Roman" w:hAnsi="Arial" w:cs="Arial"/>
          <w:lang w:eastAsia="it-IT"/>
        </w:rPr>
        <w:t>Le implicazioni sono moltissime, dalla possibilità di ampliare e precisare gli studi anatomici, minimizzando l’u</w:t>
      </w:r>
      <w:r>
        <w:rPr>
          <w:rFonts w:ascii="Arial" w:eastAsia="Times New Roman" w:hAnsi="Arial" w:cs="Arial"/>
          <w:lang w:eastAsia="it-IT"/>
        </w:rPr>
        <w:t>so di veri reperti autoptici, alla possibilità di creare collezioni, utilizzate come importante sussidio didattico, valide per i decenni a venire.</w:t>
      </w:r>
    </w:p>
    <w:p w:rsidR="00A67AA5" w:rsidRDefault="00A67AA5">
      <w:pPr>
        <w:spacing w:before="57" w:after="57" w:line="240" w:lineRule="auto"/>
        <w:jc w:val="both"/>
        <w:rPr>
          <w:rFonts w:ascii="Arial" w:eastAsia="Times New Roman" w:hAnsi="Arial" w:cs="Arial"/>
          <w:lang w:eastAsia="it-IT"/>
        </w:rPr>
      </w:pPr>
    </w:p>
    <w:p w:rsidR="00A67AA5" w:rsidRDefault="006A07C0">
      <w:pPr>
        <w:spacing w:after="0" w:line="240" w:lineRule="auto"/>
        <w:jc w:val="both"/>
      </w:pPr>
      <w:r>
        <w:rPr>
          <w:rFonts w:ascii="Arial" w:hAnsi="Arial" w:cs="Arial"/>
        </w:rPr>
        <w:t>Sotto la guida autorevole dei celebri disegni anatomici di Leonardo da Vinci, la storia della scienza, la st</w:t>
      </w:r>
      <w:r>
        <w:rPr>
          <w:rFonts w:ascii="Arial" w:hAnsi="Arial" w:cs="Arial"/>
        </w:rPr>
        <w:t xml:space="preserve">oria della medicina e la storia dell’arte si incontrano in un unico luogo: sarà questo evento espositivo a coniugare lo studio medico e scientifico insieme al piacere della conoscenza. </w:t>
      </w: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Grazie ai reperti organici esposti, sottoposti al lungo e straordinari</w:t>
      </w:r>
      <w:r>
        <w:rPr>
          <w:rFonts w:ascii="Arial" w:hAnsi="Arial" w:cs="Arial"/>
        </w:rPr>
        <w:t xml:space="preserve">o processo di </w:t>
      </w:r>
      <w:proofErr w:type="spellStart"/>
      <w:r>
        <w:rPr>
          <w:rFonts w:ascii="Arial" w:hAnsi="Arial" w:cs="Arial"/>
        </w:rPr>
        <w:t>plastinazione</w:t>
      </w:r>
      <w:proofErr w:type="spellEnd"/>
      <w:r>
        <w:rPr>
          <w:rFonts w:ascii="Arial" w:hAnsi="Arial" w:cs="Arial"/>
        </w:rPr>
        <w:t xml:space="preserve">, è oggi possibile riprodurre nella realtà contingente, alcuni dei disegni leonardeschi, resi materiali e consistenti grazie alle più avanzate tecniche. </w:t>
      </w:r>
    </w:p>
    <w:p w:rsidR="00330AC6" w:rsidRDefault="00330AC6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Saranno presenti le riflessioni anatomiche più celebri del grande scienziat</w:t>
      </w:r>
      <w:r>
        <w:rPr>
          <w:rFonts w:ascii="Arial" w:hAnsi="Arial" w:cs="Arial"/>
        </w:rPr>
        <w:t xml:space="preserve">o toscano, come </w:t>
      </w:r>
      <w:r>
        <w:rPr>
          <w:rFonts w:ascii="Arial" w:hAnsi="Arial" w:cs="Arial"/>
          <w:i/>
        </w:rPr>
        <w:t>Figura in orgasmo o coito in sezione longitudinale</w:t>
      </w:r>
      <w:r>
        <w:rPr>
          <w:rFonts w:ascii="Arial" w:hAnsi="Arial" w:cs="Arial"/>
        </w:rPr>
        <w:t>, l’</w:t>
      </w:r>
      <w:r>
        <w:rPr>
          <w:rFonts w:ascii="Arial" w:hAnsi="Arial" w:cs="Arial"/>
          <w:i/>
        </w:rPr>
        <w:t>Uomo Vitruviano</w:t>
      </w:r>
      <w:r>
        <w:rPr>
          <w:rFonts w:ascii="Arial" w:hAnsi="Arial" w:cs="Arial"/>
        </w:rPr>
        <w:t xml:space="preserve"> e </w:t>
      </w:r>
      <w:r>
        <w:rPr>
          <w:rFonts w:ascii="Arial" w:hAnsi="Arial" w:cs="Arial"/>
          <w:i/>
        </w:rPr>
        <w:t>Raffigurazione di feto nell’utero</w:t>
      </w:r>
      <w:r>
        <w:rPr>
          <w:rFonts w:ascii="Arial" w:hAnsi="Arial" w:cs="Arial"/>
        </w:rPr>
        <w:t>.</w:t>
      </w:r>
    </w:p>
    <w:p w:rsidR="00A67AA5" w:rsidRDefault="006A07C0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r>
        <w:rPr>
          <w:rFonts w:ascii="Arial" w:eastAsia="Times New Roman" w:hAnsi="Arial" w:cs="Arial"/>
          <w:lang w:eastAsia="it-IT"/>
        </w:rPr>
        <w:t xml:space="preserve">Un’esperienza scientifica che andrà a intrecciare la storia con le moderne tecniche di conservazione del corpo, rendendo possibile l’approfondimento delle molte, straordinarie, sfaccettature del genio universale di Leonardo da Vinci. </w:t>
      </w:r>
    </w:p>
    <w:p w:rsidR="00330AC6" w:rsidRDefault="00330AC6">
      <w:pPr>
        <w:spacing w:after="0" w:line="240" w:lineRule="auto"/>
        <w:jc w:val="both"/>
        <w:rPr>
          <w:rFonts w:ascii="Arial" w:hAnsi="Arial" w:cs="Arial"/>
        </w:rPr>
      </w:pPr>
    </w:p>
    <w:p w:rsidR="00A67AA5" w:rsidRDefault="006A07C0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r>
        <w:rPr>
          <w:rFonts w:ascii="Arial" w:eastAsia="Times New Roman" w:hAnsi="Arial" w:cs="Arial"/>
          <w:lang w:eastAsia="it-IT"/>
        </w:rPr>
        <w:t>Nell’ambito dell’espo</w:t>
      </w:r>
      <w:r>
        <w:rPr>
          <w:rFonts w:ascii="Arial" w:eastAsia="Times New Roman" w:hAnsi="Arial" w:cs="Arial"/>
          <w:lang w:eastAsia="it-IT"/>
        </w:rPr>
        <w:t>sizione sarà possibile conoscere la storia della medicina, osservare una collezione di strumenti chirurgici risalenti al Cinquecento e la ricostruzione di un ambito operatorio utilizzato per le dissezioni, cercando di ritornare indietro nel tempo, all’epoc</w:t>
      </w:r>
      <w:r>
        <w:rPr>
          <w:rFonts w:ascii="Arial" w:eastAsia="Times New Roman" w:hAnsi="Arial" w:cs="Arial"/>
          <w:lang w:eastAsia="it-IT"/>
        </w:rPr>
        <w:t xml:space="preserve">a del Da Vinci, quando, sul finire del Quattrocento, egli diede inizio a questo straordinario viaggio nella meraviglia del corpo umano. </w:t>
      </w: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  <w:sectPr w:rsidR="00330AC6" w:rsidSect="00330AC6">
          <w:type w:val="continuous"/>
          <w:pgSz w:w="11906" w:h="16838"/>
          <w:pgMar w:top="1417" w:right="1134" w:bottom="1134" w:left="1134" w:header="0" w:footer="708" w:gutter="0"/>
          <w:cols w:space="720"/>
          <w:formProt w:val="0"/>
          <w:docGrid w:linePitch="360"/>
        </w:sectPr>
      </w:pPr>
    </w:p>
    <w:p w:rsidR="00A67AA5" w:rsidRDefault="00A67AA5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A67AA5" w:rsidRDefault="00A67AA5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</w:p>
    <w:p w:rsidR="00330AC6" w:rsidRDefault="00330AC6">
      <w:pPr>
        <w:spacing w:after="0" w:line="240" w:lineRule="auto"/>
        <w:jc w:val="both"/>
        <w:rPr>
          <w:rFonts w:ascii="Arial" w:eastAsia="Times New Roman" w:hAnsi="Arial" w:cs="Arial"/>
          <w:lang w:eastAsia="it-IT"/>
        </w:rPr>
      </w:pPr>
      <w:bookmarkStart w:id="0" w:name="_GoBack"/>
      <w:bookmarkEnd w:id="0"/>
    </w:p>
    <w:p w:rsidR="00A67AA5" w:rsidRDefault="006A07C0">
      <w:pPr>
        <w:spacing w:after="0" w:line="240" w:lineRule="auto"/>
        <w:jc w:val="both"/>
        <w:rPr>
          <w:rFonts w:ascii="Arial" w:eastAsia="Times New Roman" w:hAnsi="Arial" w:cs="Arial"/>
          <w:b/>
          <w:lang w:eastAsia="it-IT"/>
        </w:rPr>
      </w:pPr>
      <w:r>
        <w:rPr>
          <w:rFonts w:ascii="Arial" w:eastAsia="Times New Roman" w:hAnsi="Arial" w:cs="Arial"/>
          <w:b/>
          <w:lang w:eastAsia="it-IT"/>
        </w:rPr>
        <w:t>I disegni anatomici di Leonardo</w:t>
      </w:r>
    </w:p>
    <w:p w:rsidR="00A46A7F" w:rsidRPr="00A46A7F" w:rsidRDefault="00A46A7F">
      <w:pPr>
        <w:spacing w:after="0" w:line="240" w:lineRule="auto"/>
        <w:jc w:val="both"/>
        <w:rPr>
          <w:rFonts w:ascii="Arial" w:eastAsia="Times New Roman" w:hAnsi="Arial" w:cs="Arial"/>
          <w:b/>
          <w:lang w:eastAsia="it-IT"/>
        </w:rPr>
      </w:pPr>
    </w:p>
    <w:p w:rsidR="00A67AA5" w:rsidRDefault="006A07C0">
      <w:pPr>
        <w:spacing w:after="0" w:line="240" w:lineRule="auto"/>
        <w:jc w:val="both"/>
      </w:pPr>
      <w:r>
        <w:rPr>
          <w:noProof/>
        </w:rPr>
        <w:drawing>
          <wp:inline distT="0" distB="0" distL="0" distR="0">
            <wp:extent cx="3120090" cy="1668780"/>
            <wp:effectExtent l="0" t="0" r="4445" b="0"/>
            <wp:docPr id="5" name="Immagin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7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/>
                    <a:srcRect t="8785" b="9836"/>
                    <a:stretch/>
                  </pic:blipFill>
                  <pic:spPr bwMode="auto">
                    <a:xfrm>
                      <a:off x="0" y="0"/>
                      <a:ext cx="3125091" cy="1671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11" behindDoc="0" locked="0" layoutInCell="1" allowOverlap="1">
                <wp:simplePos x="0" y="0"/>
                <wp:positionH relativeFrom="column">
                  <wp:posOffset>3412490</wp:posOffset>
                </wp:positionH>
                <wp:positionV relativeFrom="paragraph">
                  <wp:posOffset>42545</wp:posOffset>
                </wp:positionV>
                <wp:extent cx="2658110" cy="2136775"/>
                <wp:effectExtent l="0" t="0" r="0" b="0"/>
                <wp:wrapNone/>
                <wp:docPr id="4" name="Shap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520" cy="213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  <w:jc w:val="both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</w:rPr>
                              <w:t xml:space="preserve">Veduta degli organi del torace e dell’addome femminile, sistema vascolare, 1508 </w:t>
                            </w: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</w:rPr>
                              <w:t>circa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  <w:jc w:val="both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</w:rPr>
                              <w:t xml:space="preserve">Penna, china seppia, acquerello giallo e tracce di matita nera e rossa su carta acquarellata ocra; perforato per trasposizione 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  <w:jc w:val="both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  <w:lang w:val="en-GB"/>
                              </w:rPr>
                              <w:t>476 x 332 mm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  <w:jc w:val="both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  <w:lang w:val="en-GB"/>
                              </w:rPr>
                              <w:t>Castello di Windsor, Royal Library (RL 12281r)</w:t>
                            </w:r>
                          </w:p>
                        </w:txbxContent>
                      </wps:txbx>
                      <wps:bodyPr wrap="square"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hape1" o:spid="_x0000_s1026" type="#_x0000_t202" style="position:absolute;left:0;text-align:left;margin-left:268.7pt;margin-top:3.35pt;width:209.3pt;height:168.25pt;z-index:11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" filled="f" stroked="f">
                <v:textbox style="mso-fit-shape-to-text:t" inset="0,0,0,0">
                  <w:txbxContent>
                    <w:p w:rsidR="00A67AA5" w:rsidRDefault="006A07C0">
                      <w:pPr>
                        <w:overflowPunct w:val="0"/>
                        <w:spacing w:after="0" w:line="240" w:lineRule="auto"/>
                        <w:jc w:val="both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</w:rPr>
                        <w:t xml:space="preserve">Veduta degli organi del torace e dell’addome femminile, sistema vascolare, 1508 </w:t>
                      </w: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</w:rPr>
                        <w:t>circa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  <w:jc w:val="both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</w:rPr>
                        <w:t xml:space="preserve">Penna, china seppia, acquerello giallo e tracce di matita nera e rossa su carta acquarellata ocra; perforato per trasposizione 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  <w:jc w:val="both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  <w:lang w:val="en-GB"/>
                        </w:rPr>
                        <w:t>476 x 332 mm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  <w:jc w:val="both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  <w:lang w:val="en-GB"/>
                        </w:rPr>
                        <w:t>Castello di Windsor, Royal Library (RL 12281r)</w:t>
                      </w:r>
                    </w:p>
                  </w:txbxContent>
                </v:textbox>
              </v:shape>
            </w:pict>
          </mc:Fallback>
        </mc:AlternateContent>
      </w:r>
    </w:p>
    <w:p w:rsidR="00A67AA5" w:rsidRDefault="00A67AA5">
      <w:pPr>
        <w:spacing w:after="0" w:line="240" w:lineRule="auto"/>
        <w:jc w:val="both"/>
        <w:rPr>
          <w:rFonts w:ascii="Arial" w:hAnsi="Arial" w:cs="Arial"/>
          <w:lang w:val="en-GB"/>
        </w:rPr>
      </w:pPr>
    </w:p>
    <w:p w:rsidR="00A67AA5" w:rsidRDefault="00A46A7F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0" distR="0" simplePos="0" relativeHeight="12" behindDoc="0" locked="0" layoutInCell="1" allowOverlap="1">
                <wp:simplePos x="0" y="0"/>
                <wp:positionH relativeFrom="column">
                  <wp:posOffset>3412490</wp:posOffset>
                </wp:positionH>
                <wp:positionV relativeFrom="paragraph">
                  <wp:posOffset>10322</wp:posOffset>
                </wp:positionV>
                <wp:extent cx="2694940" cy="877570"/>
                <wp:effectExtent l="0" t="0" r="10160" b="10795"/>
                <wp:wrapNone/>
                <wp:docPr id="6" name="Shap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4940" cy="877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</w:rPr>
                              <w:t>Rappresentazione della fisiologia del cervello, 1508 cir</w:t>
                            </w: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</w:rPr>
                              <w:t>ca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</w:rPr>
                              <w:t xml:space="preserve">Penna e china seppia 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</w:rPr>
                              <w:t>192 x 135 mm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sz w:val="20"/>
                                <w:szCs w:val="24"/>
                                <w:lang w:val="en-GB"/>
                              </w:rPr>
                              <w:t xml:space="preserve">Weimar, </w:t>
                            </w:r>
                            <w:proofErr w:type="spellStart"/>
                            <w:r>
                              <w:rPr>
                                <w:sz w:val="20"/>
                                <w:szCs w:val="24"/>
                                <w:lang w:val="en-GB"/>
                              </w:rPr>
                              <w:t>Kunstsammlungen</w:t>
                            </w:r>
                            <w:proofErr w:type="spellEnd"/>
                            <w:r>
                              <w:rPr>
                                <w:sz w:val="20"/>
                                <w:szCs w:val="24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0"/>
                                <w:szCs w:val="24"/>
                                <w:lang w:val="en-GB"/>
                              </w:rPr>
                              <w:t>zu</w:t>
                            </w:r>
                            <w:proofErr w:type="spellEnd"/>
                            <w:r>
                              <w:rPr>
                                <w:sz w:val="20"/>
                                <w:szCs w:val="24"/>
                                <w:lang w:val="en-GB"/>
                              </w:rPr>
                              <w:t xml:space="preserve"> Weimar, </w:t>
                            </w:r>
                            <w:proofErr w:type="spellStart"/>
                            <w:r>
                              <w:rPr>
                                <w:sz w:val="20"/>
                                <w:szCs w:val="24"/>
                                <w:lang w:val="en-GB"/>
                              </w:rPr>
                              <w:t>Schlossmuseum</w:t>
                            </w:r>
                            <w:proofErr w:type="spellEnd"/>
                            <w:r>
                              <w:rPr>
                                <w:sz w:val="20"/>
                                <w:szCs w:val="24"/>
                                <w:lang w:val="en-GB"/>
                              </w:rPr>
                              <w:t xml:space="preserve">, Inv. </w:t>
                            </w: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</w:rPr>
                              <w:t>KK 6287v</w:t>
                            </w:r>
                          </w:p>
                        </w:txbxContent>
                      </wps:txbx>
                      <wps:bodyPr wrap="square"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position:absolute;left:0;text-align:left;margin-left:268.7pt;margin-top:.8pt;width:212.2pt;height:69.1pt;z-index:1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" filled="f" stroked="f">
                <v:textbox style="mso-fit-shape-to-text:t" inset="0,0,0,0">
                  <w:txbxContent>
                    <w:p w:rsidR="00A67AA5" w:rsidRDefault="006A07C0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</w:rPr>
                        <w:t>Rappresentazione della fisiologia del cervello, 1508 cir</w:t>
                      </w: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</w:rPr>
                        <w:t>ca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</w:rPr>
                        <w:t xml:space="preserve">Penna e china seppia 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</w:rPr>
                        <w:t>192 x 135 mm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sz w:val="20"/>
                          <w:szCs w:val="24"/>
                          <w:lang w:val="en-GB"/>
                        </w:rPr>
                        <w:t xml:space="preserve">Weimar, </w:t>
                      </w:r>
                      <w:proofErr w:type="spellStart"/>
                      <w:r>
                        <w:rPr>
                          <w:sz w:val="20"/>
                          <w:szCs w:val="24"/>
                          <w:lang w:val="en-GB"/>
                        </w:rPr>
                        <w:t>Kunstsammlungen</w:t>
                      </w:r>
                      <w:proofErr w:type="spellEnd"/>
                      <w:r>
                        <w:rPr>
                          <w:sz w:val="20"/>
                          <w:szCs w:val="24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0"/>
                          <w:szCs w:val="24"/>
                          <w:lang w:val="en-GB"/>
                        </w:rPr>
                        <w:t>zu</w:t>
                      </w:r>
                      <w:proofErr w:type="spellEnd"/>
                      <w:r>
                        <w:rPr>
                          <w:sz w:val="20"/>
                          <w:szCs w:val="24"/>
                          <w:lang w:val="en-GB"/>
                        </w:rPr>
                        <w:t xml:space="preserve"> Weimar, </w:t>
                      </w:r>
                      <w:proofErr w:type="spellStart"/>
                      <w:r>
                        <w:rPr>
                          <w:sz w:val="20"/>
                          <w:szCs w:val="24"/>
                          <w:lang w:val="en-GB"/>
                        </w:rPr>
                        <w:t>Schlossmuseum</w:t>
                      </w:r>
                      <w:proofErr w:type="spellEnd"/>
                      <w:r>
                        <w:rPr>
                          <w:sz w:val="20"/>
                          <w:szCs w:val="24"/>
                          <w:lang w:val="en-GB"/>
                        </w:rPr>
                        <w:t xml:space="preserve">, Inv. </w:t>
                      </w: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</w:rPr>
                        <w:t>KK 6287v</w:t>
                      </w:r>
                    </w:p>
                  </w:txbxContent>
                </v:textbox>
              </v:shape>
            </w:pict>
          </mc:Fallback>
        </mc:AlternateContent>
      </w:r>
      <w:r w:rsidR="006A07C0">
        <w:rPr>
          <w:noProof/>
        </w:rPr>
        <w:drawing>
          <wp:inline distT="0" distB="0" distL="0" distR="0">
            <wp:extent cx="3133090" cy="1597025"/>
            <wp:effectExtent l="0" t="0" r="0" b="0"/>
            <wp:docPr id="7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1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090" cy="159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A07C0">
        <w:rPr>
          <w:noProof/>
        </w:rPr>
        <w:drawing>
          <wp:anchor distT="0" distB="0" distL="0" distR="0" simplePos="0" relativeHeight="6" behindDoc="0" locked="0" layoutInCell="1" allowOverlap="1">
            <wp:simplePos x="0" y="0"/>
            <wp:positionH relativeFrom="column">
              <wp:posOffset>1099185</wp:posOffset>
            </wp:positionH>
            <wp:positionV relativeFrom="paragraph">
              <wp:posOffset>635</wp:posOffset>
            </wp:positionV>
            <wp:extent cx="1115695" cy="1598930"/>
            <wp:effectExtent l="0" t="0" r="0" b="0"/>
            <wp:wrapNone/>
            <wp:docPr id="8" name="Imag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695" cy="1598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A07C0">
        <w:rPr>
          <w:noProof/>
        </w:rPr>
        <w:drawing>
          <wp:anchor distT="0" distB="0" distL="0" distR="0" simplePos="0" relativeHeight="10" behindDoc="0" locked="0" layoutInCell="1" allowOverlap="1">
            <wp:simplePos x="0" y="0"/>
            <wp:positionH relativeFrom="column">
              <wp:posOffset>2214245</wp:posOffset>
            </wp:positionH>
            <wp:positionV relativeFrom="paragraph">
              <wp:posOffset>635</wp:posOffset>
            </wp:positionV>
            <wp:extent cx="933450" cy="1597025"/>
            <wp:effectExtent l="0" t="0" r="0" b="0"/>
            <wp:wrapNone/>
            <wp:docPr id="9" name="Imag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1597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67AA5" w:rsidRDefault="00A46A7F">
      <w:pPr>
        <w:spacing w:after="0" w:line="240" w:lineRule="auto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0" distR="0" simplePos="0" relativeHeight="5" behindDoc="0" locked="0" layoutInCell="1" allowOverlap="1">
            <wp:simplePos x="0" y="0"/>
            <wp:positionH relativeFrom="column">
              <wp:posOffset>1094105</wp:posOffset>
            </wp:positionH>
            <wp:positionV relativeFrom="paragraph">
              <wp:posOffset>161290</wp:posOffset>
            </wp:positionV>
            <wp:extent cx="1035685" cy="1383030"/>
            <wp:effectExtent l="0" t="0" r="0" b="0"/>
            <wp:wrapNone/>
            <wp:docPr id="11" name="Imag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1383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67AA5" w:rsidRDefault="00A46A7F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0" distR="0" simplePos="0" relativeHeight="15" behindDoc="0" locked="0" layoutInCell="1" allowOverlap="1">
                <wp:simplePos x="0" y="0"/>
                <wp:positionH relativeFrom="column">
                  <wp:posOffset>3412490</wp:posOffset>
                </wp:positionH>
                <wp:positionV relativeFrom="paragraph">
                  <wp:posOffset>31750</wp:posOffset>
                </wp:positionV>
                <wp:extent cx="2870200" cy="1461770"/>
                <wp:effectExtent l="0" t="0" r="0" b="9525"/>
                <wp:wrapNone/>
                <wp:docPr id="10" name="Shap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0200" cy="14617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  <w:jc w:val="both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</w:rPr>
                              <w:t>Coito in sezione longitudinale, 1490 circa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  <w:jc w:val="both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</w:rPr>
                              <w:t>Penna, due tonalità di china seppia e matita rossa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  <w:jc w:val="both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  <w:lang w:val="en-GB"/>
                              </w:rPr>
                              <w:t>208 x 284 mm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  <w:jc w:val="both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  <w:lang w:val="en-GB"/>
                              </w:rPr>
                              <w:t xml:space="preserve">Castello di Windsor, Royal Library (RL </w:t>
                            </w: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  <w:lang w:val="en-GB"/>
                              </w:rPr>
                              <w:t>19096r)</w:t>
                            </w:r>
                          </w:p>
                          <w:p w:rsidR="00A67AA5" w:rsidRDefault="00A67AA5">
                            <w:pPr>
                              <w:overflowPunct w:val="0"/>
                              <w:spacing w:after="0" w:line="240" w:lineRule="auto"/>
                              <w:jc w:val="both"/>
                            </w:pP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  <w:jc w:val="both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</w:rPr>
                              <w:t>Coito in sezione longitudinale, 1490 circa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  <w:jc w:val="both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</w:rPr>
                              <w:t>Penna e china seppia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  <w:jc w:val="both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  <w:lang w:val="en-GB"/>
                              </w:rPr>
                              <w:t>276 x 204 mm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  <w:jc w:val="both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  <w:lang w:val="en-GB"/>
                              </w:rPr>
                              <w:t>Castello di Windsor, Royal Library (RL 19097v)</w:t>
                            </w:r>
                          </w:p>
                        </w:txbxContent>
                      </wps:txbx>
                      <wps:bodyPr wrap="square"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position:absolute;left:0;text-align:left;margin-left:268.7pt;margin-top:2.5pt;width:226pt;height:115.1pt;z-index:15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" filled="f" stroked="f">
                <v:textbox style="mso-fit-shape-to-text:t" inset="0,0,0,0">
                  <w:txbxContent>
                    <w:p w:rsidR="00A67AA5" w:rsidRDefault="006A07C0">
                      <w:pPr>
                        <w:overflowPunct w:val="0"/>
                        <w:spacing w:after="0" w:line="240" w:lineRule="auto"/>
                        <w:jc w:val="both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</w:rPr>
                        <w:t>Coito in sezione longitudinale, 1490 circa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  <w:jc w:val="both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</w:rPr>
                        <w:t>Penna, due tonalità di china seppia e matita rossa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  <w:jc w:val="both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  <w:lang w:val="en-GB"/>
                        </w:rPr>
                        <w:t>208 x 284 mm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  <w:jc w:val="both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  <w:lang w:val="en-GB"/>
                        </w:rPr>
                        <w:t xml:space="preserve">Castello di Windsor, Royal Library (RL </w:t>
                      </w: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  <w:lang w:val="en-GB"/>
                        </w:rPr>
                        <w:t>19096r)</w:t>
                      </w:r>
                    </w:p>
                    <w:p w:rsidR="00A67AA5" w:rsidRDefault="00A67AA5">
                      <w:pPr>
                        <w:overflowPunct w:val="0"/>
                        <w:spacing w:after="0" w:line="240" w:lineRule="auto"/>
                        <w:jc w:val="both"/>
                      </w:pP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  <w:jc w:val="both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</w:rPr>
                        <w:t>Coito in sezione longitudinale, 1490 circa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  <w:jc w:val="both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</w:rPr>
                        <w:t>Penna e china seppia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  <w:jc w:val="both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  <w:lang w:val="en-GB"/>
                        </w:rPr>
                        <w:t>276 x 204 mm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  <w:jc w:val="both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  <w:lang w:val="en-GB"/>
                        </w:rPr>
                        <w:t>Castello di Windsor, Royal Library (RL 19097v)</w:t>
                      </w:r>
                    </w:p>
                  </w:txbxContent>
                </v:textbox>
              </v:shape>
            </w:pict>
          </mc:Fallback>
        </mc:AlternateContent>
      </w:r>
      <w:r w:rsidR="006A07C0">
        <w:rPr>
          <w:noProof/>
        </w:rPr>
        <w:drawing>
          <wp:inline distT="0" distB="0" distL="0" distR="0">
            <wp:extent cx="3122295" cy="1383030"/>
            <wp:effectExtent l="0" t="0" r="1905" b="127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magine 1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717" cy="1383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7AA5" w:rsidRDefault="00A67AA5">
      <w:pPr>
        <w:spacing w:after="0" w:line="240" w:lineRule="auto"/>
        <w:jc w:val="both"/>
        <w:rPr>
          <w:rFonts w:ascii="Arial" w:hAnsi="Arial" w:cs="Arial"/>
          <w:lang w:val="en-GB"/>
        </w:rPr>
      </w:pPr>
    </w:p>
    <w:p w:rsidR="00A67AA5" w:rsidRDefault="006A07C0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0" distR="0" simplePos="0" relativeHeight="16" behindDoc="0" locked="0" layoutInCell="1" allowOverlap="1">
                <wp:simplePos x="0" y="0"/>
                <wp:positionH relativeFrom="column">
                  <wp:posOffset>3430905</wp:posOffset>
                </wp:positionH>
                <wp:positionV relativeFrom="paragraph">
                  <wp:posOffset>42545</wp:posOffset>
                </wp:positionV>
                <wp:extent cx="2676525" cy="787400"/>
                <wp:effectExtent l="0" t="0" r="0" b="0"/>
                <wp:wrapNone/>
                <wp:docPr id="13" name="Shap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6525" cy="787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</w:rPr>
                              <w:t>Raffigurazione del feto nell’utero, 1510 circa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</w:rPr>
                              <w:t>Penna e china seppia (due tonalità), acquarellata con matita rossa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  <w:lang w:val="en-GB"/>
                              </w:rPr>
                              <w:t>304 x 220 mm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4"/>
                                <w:lang w:val="en-GB"/>
                              </w:rPr>
                              <w:t>Castello di Windsor, Royal Library (RL 19102r)</w:t>
                            </w:r>
                          </w:p>
                        </w:txbxContent>
                      </wps:txbx>
                      <wps:bodyPr wrap="square"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9" type="#_x0000_t202" style="position:absolute;left:0;text-align:left;margin-left:270.15pt;margin-top:3.35pt;width:210.75pt;height:62pt;z-index:16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" filled="f" stroked="f">
                <v:textbox style="mso-fit-shape-to-text:t" inset="0,0,0,0">
                  <w:txbxContent>
                    <w:p w:rsidR="00A67AA5" w:rsidRDefault="006A07C0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</w:rPr>
                        <w:t>Raffigurazione del feto nell’utero, 1510 circa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</w:rPr>
                        <w:t>Penna e china seppia (due tonalità), acquarellata con matita rossa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  <w:lang w:val="en-GB"/>
                        </w:rPr>
                        <w:t>304 x 220 mm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4"/>
                          <w:lang w:val="en-GB"/>
                        </w:rPr>
                        <w:t>Castello di Windsor, Royal Library (RL 19102r)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3121025" cy="1275907"/>
            <wp:effectExtent l="0" t="0" r="3175" b="0"/>
            <wp:docPr id="14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magin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6"/>
                    <a:srcRect t="16628" b="22894"/>
                    <a:stretch/>
                  </pic:blipFill>
                  <pic:spPr bwMode="auto">
                    <a:xfrm>
                      <a:off x="0" y="0"/>
                      <a:ext cx="3131889" cy="12803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</w:p>
    <w:p w:rsidR="00A67AA5" w:rsidRDefault="00A67AA5">
      <w:pPr>
        <w:spacing w:after="0" w:line="240" w:lineRule="auto"/>
        <w:jc w:val="both"/>
        <w:rPr>
          <w:rFonts w:ascii="Arial" w:hAnsi="Arial" w:cs="Arial"/>
          <w:lang w:val="en-GB"/>
        </w:rPr>
      </w:pPr>
    </w:p>
    <w:p w:rsidR="00A67AA5" w:rsidRDefault="006A07C0">
      <w:pPr>
        <w:spacing w:after="0" w:line="240" w:lineRule="auto"/>
        <w:jc w:val="both"/>
      </w:pPr>
      <w:r>
        <w:rPr>
          <w:noProof/>
        </w:rPr>
        <w:drawing>
          <wp:inline distT="0" distB="0" distL="0" distR="0">
            <wp:extent cx="3118917" cy="1626782"/>
            <wp:effectExtent l="0" t="0" r="5715" b="0"/>
            <wp:docPr id="16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magin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17"/>
                    <a:srcRect b="22719"/>
                    <a:stretch/>
                  </pic:blipFill>
                  <pic:spPr bwMode="auto">
                    <a:xfrm>
                      <a:off x="0" y="0"/>
                      <a:ext cx="3123132" cy="16289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17" behindDoc="0" locked="0" layoutInCell="1" allowOverlap="1">
                <wp:simplePos x="0" y="0"/>
                <wp:positionH relativeFrom="column">
                  <wp:posOffset>3412490</wp:posOffset>
                </wp:positionH>
                <wp:positionV relativeFrom="paragraph">
                  <wp:posOffset>42545</wp:posOffset>
                </wp:positionV>
                <wp:extent cx="2538095" cy="1023620"/>
                <wp:effectExtent l="0" t="0" r="0" b="0"/>
                <wp:wrapNone/>
                <wp:docPr id="15" name="Shap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7640" cy="10231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  <w:t>Disegno delle proporzioni secondo Vitruvio, 1490 circa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  <w:t>Punta metallica ripassata a penna, inchiostro e china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  <w:t xml:space="preserve">344 x 245 mm 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  <w:t xml:space="preserve">Venezia, Gallerie dell’Accademia, </w:t>
                            </w:r>
                          </w:p>
                          <w:p w:rsidR="00A67AA5" w:rsidRDefault="006A07C0">
                            <w:pPr>
                              <w:overflowPunct w:val="0"/>
                              <w:spacing w:after="0" w:line="240" w:lineRule="auto"/>
                            </w:pP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  <w:t>Inv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  <w:t>. 228</w:t>
                            </w:r>
                          </w:p>
                        </w:txbxContent>
                      </wps:txbx>
                      <wps:bodyPr wrap="square"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0" type="#_x0000_t202" style="position:absolute;left:0;text-align:left;margin-left:268.7pt;margin-top:3.35pt;width:199.85pt;height:80.6pt;z-index:17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" filled="f" stroked="f">
                <v:textbox style="mso-fit-shape-to-text:t" inset="0,0,0,0">
                  <w:txbxContent>
                    <w:p w:rsidR="00A67AA5" w:rsidRDefault="006A07C0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  <w:t>Disegno delle proporzioni secondo Vitruvio, 1490 circa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  <w:t>Punta metallica ripassata a penna, inchiostro e china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  <w:t xml:space="preserve">344 x 245 mm 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  <w:t xml:space="preserve">Venezia, Gallerie dell’Accademia, </w:t>
                      </w:r>
                    </w:p>
                    <w:p w:rsidR="00A67AA5" w:rsidRDefault="006A07C0">
                      <w:pPr>
                        <w:overflowPunct w:val="0"/>
                        <w:spacing w:after="0" w:line="240" w:lineRule="auto"/>
                      </w:pPr>
                      <w:proofErr w:type="spellStart"/>
                      <w:r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  <w:t>Inv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  <w:t>. 228</w:t>
                      </w:r>
                    </w:p>
                  </w:txbxContent>
                </v:textbox>
              </v:shape>
            </w:pict>
          </mc:Fallback>
        </mc:AlternateContent>
      </w:r>
    </w:p>
    <w:sectPr w:rsidR="00A67AA5" w:rsidSect="00330AC6">
      <w:type w:val="continuous"/>
      <w:pgSz w:w="11906" w:h="16838"/>
      <w:pgMar w:top="1417" w:right="1134" w:bottom="1134" w:left="1134" w:header="0" w:footer="708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A07C0" w:rsidRDefault="006A07C0">
      <w:pPr>
        <w:spacing w:after="0" w:line="240" w:lineRule="auto"/>
      </w:pPr>
      <w:r>
        <w:separator/>
      </w:r>
    </w:p>
  </w:endnote>
  <w:endnote w:type="continuationSeparator" w:id="0">
    <w:p w:rsidR="006A07C0" w:rsidRDefault="006A0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67AA5" w:rsidRDefault="006A07C0">
    <w:pPr>
      <w:pStyle w:val="Pidipagina"/>
      <w:jc w:val="center"/>
      <w:rPr>
        <w:b/>
        <w:bCs/>
      </w:rPr>
    </w:pPr>
    <w:r>
      <w:rPr>
        <w:b/>
        <w:bCs/>
      </w:rPr>
      <w:fldChar w:fldCharType="begin"/>
    </w:r>
    <w:r>
      <w:rPr>
        <w:b/>
        <w:bCs/>
      </w:rPr>
      <w:instrText>PAGE</w:instrText>
    </w:r>
    <w:r>
      <w:rPr>
        <w:b/>
        <w:bCs/>
      </w:rPr>
      <w:fldChar w:fldCharType="separate"/>
    </w:r>
    <w:r>
      <w:rPr>
        <w:b/>
        <w:bCs/>
      </w:rPr>
      <w:t>4</w:t>
    </w:r>
    <w:r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A07C0" w:rsidRDefault="006A07C0">
      <w:pPr>
        <w:spacing w:after="0" w:line="240" w:lineRule="auto"/>
      </w:pPr>
      <w:r>
        <w:separator/>
      </w:r>
    </w:p>
  </w:footnote>
  <w:footnote w:type="continuationSeparator" w:id="0">
    <w:p w:rsidR="006A07C0" w:rsidRDefault="006A0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30AC6" w:rsidRDefault="00330AC6" w:rsidP="00330AC6">
    <w:pPr>
      <w:pStyle w:val="Intestazione"/>
      <w:jc w:val="center"/>
    </w:pPr>
  </w:p>
  <w:p w:rsidR="00330AC6" w:rsidRDefault="00330AC6" w:rsidP="00330AC6">
    <w:pPr>
      <w:pStyle w:val="Intestazione"/>
      <w:jc w:val="center"/>
    </w:pPr>
    <w:r>
      <w:rPr>
        <w:noProof/>
      </w:rPr>
      <w:drawing>
        <wp:inline distT="0" distB="0" distL="0" distR="0" wp14:anchorId="4B6CC3FD" wp14:editId="26A78DB7">
          <wp:extent cx="3370521" cy="531579"/>
          <wp:effectExtent l="0" t="0" r="0" b="1905"/>
          <wp:docPr id="20" name="Immagin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pz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820" r="596"/>
                  <a:stretch/>
                </pic:blipFill>
                <pic:spPr bwMode="auto">
                  <a:xfrm>
                    <a:off x="0" y="0"/>
                    <a:ext cx="3483868" cy="54945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7AA5"/>
    <w:rsid w:val="00330AC6"/>
    <w:rsid w:val="006A07C0"/>
    <w:rsid w:val="00A46A7F"/>
    <w:rsid w:val="00A67AA5"/>
    <w:rsid w:val="00E958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EBBAE45"/>
  <w15:docId w15:val="{3462B168-F0DB-DC47-9EAE-11866DB198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4049FB"/>
    <w:pPr>
      <w:spacing w:after="200" w:line="276" w:lineRule="auto"/>
    </w:pPr>
    <w:rPr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InternetLink">
    <w:name w:val="Internet Link"/>
    <w:basedOn w:val="Carpredefinitoparagrafo"/>
    <w:uiPriority w:val="99"/>
    <w:unhideWhenUsed/>
    <w:rsid w:val="0040345C"/>
    <w:rPr>
      <w:color w:val="3085ED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qFormat/>
    <w:rsid w:val="0040345C"/>
    <w:rPr>
      <w:color w:val="605E5C"/>
      <w:shd w:val="clear" w:color="auto" w:fill="E1DFDD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sid w:val="00645363"/>
    <w:rPr>
      <w:sz w:val="22"/>
      <w:szCs w:val="22"/>
    </w:r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645363"/>
    <w:rPr>
      <w:sz w:val="22"/>
      <w:szCs w:val="22"/>
    </w:rPr>
  </w:style>
  <w:style w:type="character" w:styleId="Collegamentovisitato">
    <w:name w:val="FollowedHyperlink"/>
    <w:basedOn w:val="Carpredefinitoparagrafo"/>
    <w:uiPriority w:val="99"/>
    <w:semiHidden/>
    <w:unhideWhenUsed/>
    <w:qFormat/>
    <w:rsid w:val="00164C48"/>
    <w:rPr>
      <w:color w:val="82B6F4" w:themeColor="followedHyperlink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" w:eastAsia="PingFang SC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40"/>
    </w:p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Normale"/>
    <w:qFormat/>
    <w:pPr>
      <w:suppressLineNumbers/>
    </w:pPr>
    <w:rPr>
      <w:rFonts w:cs="Lucida Sans"/>
    </w:rPr>
  </w:style>
  <w:style w:type="paragraph" w:styleId="Intestazione">
    <w:name w:val="header"/>
    <w:basedOn w:val="Normale"/>
    <w:link w:val="IntestazioneCarattere"/>
    <w:uiPriority w:val="99"/>
    <w:unhideWhenUsed/>
    <w:rsid w:val="00645363"/>
    <w:pPr>
      <w:tabs>
        <w:tab w:val="center" w:pos="4819"/>
        <w:tab w:val="right" w:pos="9638"/>
      </w:tabs>
      <w:spacing w:after="0" w:line="240" w:lineRule="auto"/>
    </w:pPr>
  </w:style>
  <w:style w:type="paragraph" w:styleId="Pidipagina">
    <w:name w:val="footer"/>
    <w:basedOn w:val="Normale"/>
    <w:link w:val="PidipaginaCarattere"/>
    <w:uiPriority w:val="99"/>
    <w:unhideWhenUsed/>
    <w:rsid w:val="00645363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FrameContents">
    <w:name w:val="Frame Contents"/>
    <w:basedOn w:val="Normale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Parallasse">
  <a:themeElements>
    <a:clrScheme name="Parallasse">
      <a:dk1>
        <a:sysClr val="windowText" lastClr="000000"/>
      </a:dk1>
      <a:lt1>
        <a:sysClr val="window" lastClr="FFFFFF"/>
      </a:lt1>
      <a:dk2>
        <a:srgbClr val="212121"/>
      </a:dk2>
      <a:lt2>
        <a:srgbClr val="CDD0D1"/>
      </a:lt2>
      <a:accent1>
        <a:srgbClr val="30ACEC"/>
      </a:accent1>
      <a:accent2>
        <a:srgbClr val="80C34F"/>
      </a:accent2>
      <a:accent3>
        <a:srgbClr val="E29D3E"/>
      </a:accent3>
      <a:accent4>
        <a:srgbClr val="D64A3B"/>
      </a:accent4>
      <a:accent5>
        <a:srgbClr val="D64787"/>
      </a:accent5>
      <a:accent6>
        <a:srgbClr val="A666E1"/>
      </a:accent6>
      <a:hlink>
        <a:srgbClr val="3085ED"/>
      </a:hlink>
      <a:folHlink>
        <a:srgbClr val="82B6F4"/>
      </a:folHlink>
    </a:clrScheme>
    <a:fontScheme name="Parallasse">
      <a:majorFont>
        <a:latin typeface="Corbel" panose="020B0503020204020204"/>
        <a:ea typeface=""/>
        <a:cs typeface=""/>
        <a:font script="Jpan" typeface="HGｺﾞｼｯｸM"/>
        <a:font script="Hang" typeface="HY엽서L"/>
        <a:font script="Hans" typeface="华文楷体"/>
        <a:font script="Hant" typeface="新細明體"/>
        <a:font script="Arab" typeface="Tahoma"/>
        <a:font script="Hebr" typeface="Miriam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Corbel" panose="020B0503020204020204"/>
        <a:ea typeface=""/>
        <a:cs typeface=""/>
        <a:font script="Jpan" typeface="HGｺﾞｼｯｸM"/>
        <a:font script="Hang" typeface="HY엽서L"/>
        <a:font script="Hans" typeface="华文楷体"/>
        <a:font script="Hant" typeface="新細明體"/>
        <a:font script="Arab" typeface="Tahoma"/>
        <a:font script="Hebr" typeface="Miriam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rallasse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lumMod val="104000"/>
              </a:schemeClr>
            </a:gs>
            <a:gs pos="100000">
              <a:schemeClr val="phClr">
                <a:tint val="8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2000"/>
              </a:schemeClr>
            </a:gs>
            <a:gs pos="100000">
              <a:schemeClr val="phClr">
                <a:shade val="88000"/>
                <a:lumMod val="94000"/>
              </a:schemeClr>
            </a:gs>
          </a:gsLst>
          <a:path path="circle">
            <a:fillToRect l="50000" t="100000" r="100000" b="50000"/>
          </a:path>
        </a:gradFill>
      </a:fillStyleLst>
      <a:lnStyleLst>
        <a:ln w="9525" cap="rnd" cmpd="sng" algn="ctr">
          <a:solidFill>
            <a:schemeClr val="phClr">
              <a:tint val="60000"/>
            </a:schemeClr>
          </a:solidFill>
          <a:prstDash val="solid"/>
        </a:ln>
        <a:ln w="15875" cap="rnd" cmpd="sng" algn="ctr">
          <a:solidFill>
            <a:schemeClr val="phClr"/>
          </a:solidFill>
          <a:prstDash val="solid"/>
        </a:ln>
        <a:ln w="2222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reflection blurRad="12700" stA="26000" endPos="32000" dist="12700" dir="5400000" sy="-100000" rotWithShape="0"/>
          </a:effectLst>
        </a:effectStyle>
        <a:effectStyle>
          <a:effectLst>
            <a:outerShdw blurRad="38100" dist="25400" dir="5400000" rotWithShape="0">
              <a:srgbClr val="000000">
                <a:alpha val="64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254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64000"/>
                <a:lumMod val="98000"/>
              </a:schemeClr>
            </a:gs>
          </a:gsLst>
          <a:lin ang="5400000" scaled="0"/>
        </a:gradFill>
        <a:blipFill rotWithShape="1">
          <a:blip xmlns:r="http://schemas.openxmlformats.org/officeDocument/2006/relationships">
            <a:duotone>
              <a:schemeClr val="phClr">
                <a:shade val="76000"/>
                <a:satMod val="180000"/>
              </a:schemeClr>
              <a:schemeClr val="phClr">
                <a:tint val="80000"/>
                <a:satMod val="120000"/>
                <a:lumMod val="180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Parallax" id="{3388167B-A2EB-4685-9635-1831D9AEF8C4}" vid="{4F7A876A-7598-49CA-AFC8-8EDA2551E4A7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E4F70C-DA07-504C-B6FB-712B1E1B37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4</Pages>
  <Words>930</Words>
  <Characters>5301</Characters>
  <Application>Microsoft Office Word</Application>
  <DocSecurity>0</DocSecurity>
  <Lines>44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dc:description/>
  <cp:lastModifiedBy>Utente di Microsoft Office</cp:lastModifiedBy>
  <cp:revision>20</cp:revision>
  <cp:lastPrinted>2019-02-12T17:58:00Z</cp:lastPrinted>
  <dcterms:created xsi:type="dcterms:W3CDTF">2019-05-13T08:35:00Z</dcterms:created>
  <dcterms:modified xsi:type="dcterms:W3CDTF">2019-05-15T11:11:00Z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